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603A35" w14:paraId="5DF77A28" w14:textId="77777777">
        <w:tc>
          <w:tcPr>
            <w:tcW w:w="3150" w:type="dxa"/>
          </w:tcPr>
          <w:p w14:paraId="36C72437" w14:textId="77777777" w:rsidR="00603A35" w:rsidRDefault="009D16B5">
            <w:pPr>
              <w:jc w:val="center"/>
              <w:rPr>
                <w:b/>
                <w:i/>
                <w:sz w:val="26"/>
                <w:szCs w:val="26"/>
              </w:rPr>
            </w:pPr>
            <w:r>
              <w:rPr>
                <w:b/>
                <w:i/>
                <w:noProof/>
                <w:sz w:val="26"/>
                <w:szCs w:val="26"/>
              </w:rPr>
              <w:drawing>
                <wp:inline distT="0" distB="0" distL="0" distR="0" wp14:anchorId="52A8A789" wp14:editId="2B301959">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10C520BC" w14:textId="77777777" w:rsidR="00603A35" w:rsidRDefault="009D16B5">
            <w:pPr>
              <w:jc w:val="center"/>
              <w:rPr>
                <w:color w:val="003399"/>
                <w:sz w:val="28"/>
                <w:szCs w:val="28"/>
              </w:rPr>
            </w:pPr>
            <w:r>
              <w:rPr>
                <w:color w:val="003399"/>
                <w:sz w:val="28"/>
                <w:szCs w:val="28"/>
              </w:rPr>
              <w:t>TẬP ĐOÀN ĐIỆN LỰC VIỆT NAM</w:t>
            </w:r>
          </w:p>
          <w:p w14:paraId="75857C19" w14:textId="77777777" w:rsidR="00603A35" w:rsidRDefault="009D16B5">
            <w:pPr>
              <w:jc w:val="center"/>
              <w:rPr>
                <w:b/>
                <w:color w:val="003399"/>
                <w:sz w:val="28"/>
                <w:szCs w:val="28"/>
              </w:rPr>
            </w:pPr>
            <w:r>
              <w:rPr>
                <w:b/>
                <w:color w:val="003399"/>
                <w:sz w:val="28"/>
                <w:szCs w:val="28"/>
              </w:rPr>
              <w:t>TỔNG CÔNG TY PHÁT ĐIỆN 1</w:t>
            </w:r>
          </w:p>
          <w:p w14:paraId="1CF6C6F1" w14:textId="77777777" w:rsidR="00603A35" w:rsidRDefault="009D16B5">
            <w:pPr>
              <w:jc w:val="center"/>
              <w:rPr>
                <w:b/>
                <w:sz w:val="28"/>
                <w:szCs w:val="28"/>
              </w:rPr>
            </w:pPr>
            <w:r>
              <w:rPr>
                <w:b/>
                <w:sz w:val="28"/>
                <w:szCs w:val="28"/>
              </w:rPr>
              <w:t>THÔNG CÁO BÁO CHÍ</w:t>
            </w:r>
          </w:p>
          <w:p w14:paraId="423AC8C4" w14:textId="77777777" w:rsidR="00603A35" w:rsidRDefault="009D16B5">
            <w:pPr>
              <w:jc w:val="center"/>
              <w:rPr>
                <w:sz w:val="28"/>
                <w:szCs w:val="28"/>
              </w:rPr>
            </w:pPr>
            <w:r>
              <w:rPr>
                <w:sz w:val="28"/>
                <w:szCs w:val="28"/>
              </w:rPr>
              <w:t>KẾT QUẢ SXKD - ĐTXD 6 THÁNG ĐẦU NĂM</w:t>
            </w:r>
          </w:p>
          <w:p w14:paraId="6434F067" w14:textId="7D0E0902" w:rsidR="00603A35" w:rsidRDefault="009D16B5">
            <w:pPr>
              <w:jc w:val="center"/>
              <w:rPr>
                <w:sz w:val="26"/>
                <w:szCs w:val="26"/>
              </w:rPr>
            </w:pPr>
            <w:r>
              <w:rPr>
                <w:sz w:val="28"/>
                <w:szCs w:val="28"/>
              </w:rPr>
              <w:t>VÀ KẾ HOẠCH THÁNG 7 NĂM 202</w:t>
            </w:r>
            <w:r w:rsidR="00372025">
              <w:rPr>
                <w:sz w:val="28"/>
                <w:szCs w:val="28"/>
              </w:rPr>
              <w:t>4</w:t>
            </w:r>
          </w:p>
        </w:tc>
      </w:tr>
    </w:tbl>
    <w:p w14:paraId="7A162918" w14:textId="0E62AB95" w:rsidR="00603A35" w:rsidRDefault="00372025">
      <w:pPr>
        <w:pStyle w:val="NormalWeb"/>
        <w:spacing w:before="240" w:beforeAutospacing="0" w:after="120" w:afterAutospacing="0" w:line="276" w:lineRule="auto"/>
        <w:ind w:firstLine="567"/>
        <w:jc w:val="both"/>
        <w:rPr>
          <w:sz w:val="28"/>
          <w:szCs w:val="28"/>
        </w:rPr>
      </w:pPr>
      <w:r>
        <w:rPr>
          <w:rStyle w:val="Strong"/>
          <w:sz w:val="28"/>
          <w:szCs w:val="28"/>
        </w:rPr>
        <w:t>Hoàn thành</w:t>
      </w:r>
      <w:r w:rsidR="00844D5C">
        <w:rPr>
          <w:rStyle w:val="Strong"/>
          <w:sz w:val="28"/>
          <w:szCs w:val="28"/>
        </w:rPr>
        <w:t xml:space="preserve"> vượt</w:t>
      </w:r>
      <w:r>
        <w:rPr>
          <w:rStyle w:val="Strong"/>
          <w:sz w:val="28"/>
          <w:szCs w:val="28"/>
        </w:rPr>
        <w:t xml:space="preserve"> kế hoạch s</w:t>
      </w:r>
      <w:r w:rsidR="009D16B5">
        <w:rPr>
          <w:rStyle w:val="Strong"/>
          <w:sz w:val="28"/>
          <w:szCs w:val="28"/>
        </w:rPr>
        <w:t xml:space="preserve">ản lượng điện sản xuất 6 tháng đầu năm </w:t>
      </w:r>
      <w:r>
        <w:rPr>
          <w:rStyle w:val="Strong"/>
          <w:sz w:val="28"/>
          <w:szCs w:val="28"/>
        </w:rPr>
        <w:t>2024</w:t>
      </w:r>
    </w:p>
    <w:p w14:paraId="44B76B42" w14:textId="77777777" w:rsidR="009A2E0A" w:rsidRDefault="000E05B2" w:rsidP="009A2E0A">
      <w:pPr>
        <w:pStyle w:val="Char2"/>
        <w:spacing w:before="120" w:after="120" w:line="276" w:lineRule="auto"/>
        <w:ind w:firstLine="567"/>
        <w:jc w:val="both"/>
        <w:rPr>
          <w:rFonts w:ascii="Times New Roman" w:hAnsi="Times New Roman"/>
          <w:color w:val="050505"/>
          <w:sz w:val="28"/>
          <w:szCs w:val="28"/>
          <w:shd w:val="clear" w:color="auto" w:fill="FFFFFF"/>
        </w:rPr>
      </w:pPr>
      <w:r>
        <w:rPr>
          <w:rFonts w:ascii="Times New Roman" w:hAnsi="Times New Roman"/>
          <w:sz w:val="28"/>
          <w:szCs w:val="28"/>
        </w:rPr>
        <w:t xml:space="preserve">Nửa đầu năm </w:t>
      </w:r>
      <w:r w:rsidR="009D16B5">
        <w:rPr>
          <w:rFonts w:ascii="Times New Roman" w:hAnsi="Times New Roman"/>
          <w:sz w:val="28"/>
          <w:szCs w:val="28"/>
        </w:rPr>
        <w:t>202</w:t>
      </w:r>
      <w:r>
        <w:rPr>
          <w:rFonts w:ascii="Times New Roman" w:hAnsi="Times New Roman"/>
          <w:sz w:val="28"/>
          <w:szCs w:val="28"/>
        </w:rPr>
        <w:t>4,</w:t>
      </w:r>
      <w:r w:rsidR="009D16B5">
        <w:rPr>
          <w:rFonts w:ascii="Times New Roman" w:hAnsi="Times New Roman"/>
          <w:sz w:val="28"/>
          <w:szCs w:val="28"/>
        </w:rPr>
        <w:t xml:space="preserve"> nhu cầu tiêu thụ điện</w:t>
      </w:r>
      <w:r>
        <w:rPr>
          <w:rFonts w:ascii="Times New Roman" w:hAnsi="Times New Roman"/>
          <w:sz w:val="28"/>
          <w:szCs w:val="28"/>
        </w:rPr>
        <w:t xml:space="preserve"> liên tục</w:t>
      </w:r>
      <w:r w:rsidR="009D16B5">
        <w:rPr>
          <w:rFonts w:ascii="Times New Roman" w:hAnsi="Times New Roman"/>
          <w:sz w:val="28"/>
          <w:szCs w:val="28"/>
        </w:rPr>
        <w:t xml:space="preserve"> tăng cao</w:t>
      </w:r>
      <w:r>
        <w:rPr>
          <w:rFonts w:ascii="Times New Roman" w:hAnsi="Times New Roman"/>
          <w:sz w:val="28"/>
          <w:szCs w:val="28"/>
        </w:rPr>
        <w:t>, trong đó phụ tải hệ thống điện tháng 6 tăng 11,17% so với cùng kỳ năm 2023</w:t>
      </w:r>
      <w:r w:rsidR="009D16B5">
        <w:rPr>
          <w:rFonts w:ascii="Times New Roman" w:hAnsi="Times New Roman"/>
          <w:sz w:val="28"/>
          <w:szCs w:val="28"/>
        </w:rPr>
        <w:t xml:space="preserve">. </w:t>
      </w:r>
      <w:r w:rsidR="009A2E0A">
        <w:rPr>
          <w:rFonts w:ascii="Times New Roman" w:hAnsi="Times New Roman"/>
          <w:sz w:val="28"/>
          <w:szCs w:val="28"/>
        </w:rPr>
        <w:t xml:space="preserve">Để đáp ứng nhu cầu tiêu thụ điện tăng, </w:t>
      </w:r>
      <w:r w:rsidR="009A2E0A" w:rsidRPr="003F4968">
        <w:rPr>
          <w:rFonts w:ascii="Times New Roman" w:hAnsi="Times New Roman"/>
          <w:sz w:val="28"/>
          <w:szCs w:val="28"/>
        </w:rPr>
        <w:t>EVN</w:t>
      </w:r>
      <w:r w:rsidR="009A2E0A" w:rsidRPr="003F4968">
        <w:rPr>
          <w:rFonts w:ascii="Times New Roman" w:hAnsi="Times New Roman"/>
          <w:i/>
          <w:iCs/>
          <w:sz w:val="28"/>
          <w:szCs w:val="28"/>
        </w:rPr>
        <w:t>GENCO1</w:t>
      </w:r>
      <w:r w:rsidR="009A2E0A">
        <w:rPr>
          <w:rFonts w:ascii="Times New Roman" w:hAnsi="Times New Roman"/>
          <w:i/>
          <w:iCs/>
          <w:sz w:val="28"/>
          <w:szCs w:val="28"/>
        </w:rPr>
        <w:t xml:space="preserve"> </w:t>
      </w:r>
      <w:r w:rsidR="009A2E0A">
        <w:rPr>
          <w:rFonts w:ascii="Times New Roman" w:hAnsi="Times New Roman"/>
          <w:sz w:val="28"/>
          <w:szCs w:val="28"/>
        </w:rPr>
        <w:t>đã thực hiện nhiều giải pháp để đảm bảo cung ứng điện mùa khô 2024, nỗ lực vận hành các nhà máy</w:t>
      </w:r>
      <w:r w:rsidR="009A2E0A" w:rsidRPr="003F4968">
        <w:rPr>
          <w:rFonts w:ascii="Times New Roman" w:hAnsi="Times New Roman"/>
          <w:color w:val="050505"/>
          <w:sz w:val="28"/>
          <w:szCs w:val="28"/>
          <w:shd w:val="clear" w:color="auto" w:fill="FFFFFF"/>
        </w:rPr>
        <w:t xml:space="preserve"> đáp ứng nhu cầu huy động của hệ thống điện </w:t>
      </w:r>
      <w:r w:rsidR="009A2E0A">
        <w:rPr>
          <w:rFonts w:ascii="Times New Roman" w:hAnsi="Times New Roman"/>
          <w:color w:val="050505"/>
          <w:sz w:val="28"/>
          <w:szCs w:val="28"/>
          <w:shd w:val="clear" w:color="auto" w:fill="FFFFFF"/>
        </w:rPr>
        <w:t>Q</w:t>
      </w:r>
      <w:r w:rsidR="009A2E0A" w:rsidRPr="003F4968">
        <w:rPr>
          <w:rFonts w:ascii="Times New Roman" w:hAnsi="Times New Roman"/>
          <w:color w:val="050505"/>
          <w:sz w:val="28"/>
          <w:szCs w:val="28"/>
          <w:shd w:val="clear" w:color="auto" w:fill="FFFFFF"/>
        </w:rPr>
        <w:t>uốc gia.</w:t>
      </w:r>
      <w:r w:rsidR="009A2E0A">
        <w:rPr>
          <w:rFonts w:ascii="Times New Roman" w:hAnsi="Times New Roman"/>
          <w:color w:val="050505"/>
          <w:sz w:val="28"/>
          <w:szCs w:val="28"/>
          <w:shd w:val="clear" w:color="auto" w:fill="FFFFFF"/>
        </w:rPr>
        <w:t xml:space="preserve"> </w:t>
      </w:r>
    </w:p>
    <w:p w14:paraId="3F337262" w14:textId="0B5F7FEE" w:rsidR="00603A35" w:rsidRPr="009A2E0A" w:rsidRDefault="009A2E0A" w:rsidP="009A2E0A">
      <w:pPr>
        <w:pStyle w:val="Char2"/>
        <w:spacing w:before="140" w:after="140" w:line="276" w:lineRule="auto"/>
        <w:ind w:firstLine="567"/>
        <w:jc w:val="both"/>
        <w:rPr>
          <w:rFonts w:ascii="Times New Roman" w:hAnsi="Times New Roman"/>
          <w:color w:val="050505"/>
          <w:sz w:val="28"/>
          <w:szCs w:val="28"/>
          <w:shd w:val="clear" w:color="auto" w:fill="FFFFFF"/>
        </w:rPr>
      </w:pPr>
      <w:r>
        <w:rPr>
          <w:rFonts w:ascii="Times New Roman" w:hAnsi="Times New Roman"/>
          <w:color w:val="050505"/>
          <w:sz w:val="28"/>
          <w:szCs w:val="28"/>
          <w:shd w:val="clear" w:color="auto" w:fill="FFFFFF"/>
        </w:rPr>
        <w:t>Cụ thể, c</w:t>
      </w:r>
      <w:r w:rsidRPr="000E05B2">
        <w:rPr>
          <w:rFonts w:ascii="Times New Roman" w:hAnsi="Times New Roman"/>
          <w:color w:val="050505"/>
          <w:sz w:val="28"/>
          <w:szCs w:val="28"/>
          <w:shd w:val="clear" w:color="auto" w:fill="FFFFFF"/>
        </w:rPr>
        <w:t xml:space="preserve">ông tác cung ứng nhiên liệu </w:t>
      </w:r>
      <w:r>
        <w:rPr>
          <w:rFonts w:ascii="Times New Roman" w:hAnsi="Times New Roman"/>
          <w:color w:val="050505"/>
          <w:sz w:val="28"/>
          <w:szCs w:val="28"/>
          <w:shd w:val="clear" w:color="auto" w:fill="FFFFFF"/>
        </w:rPr>
        <w:t xml:space="preserve">cho các nhà máy nhiệt điện của </w:t>
      </w:r>
      <w:r w:rsidRPr="003F4968">
        <w:rPr>
          <w:rFonts w:ascii="Times New Roman" w:hAnsi="Times New Roman"/>
          <w:sz w:val="28"/>
          <w:szCs w:val="28"/>
        </w:rPr>
        <w:t>EVN</w:t>
      </w:r>
      <w:r w:rsidRPr="003F4968">
        <w:rPr>
          <w:rFonts w:ascii="Times New Roman" w:hAnsi="Times New Roman"/>
          <w:i/>
          <w:iCs/>
          <w:sz w:val="28"/>
          <w:szCs w:val="28"/>
        </w:rPr>
        <w:t>GENCO1</w:t>
      </w:r>
      <w:r>
        <w:rPr>
          <w:rFonts w:ascii="Times New Roman" w:hAnsi="Times New Roman"/>
          <w:color w:val="050505"/>
          <w:sz w:val="28"/>
          <w:szCs w:val="28"/>
          <w:shd w:val="clear" w:color="auto" w:fill="FFFFFF"/>
        </w:rPr>
        <w:t xml:space="preserve"> đáp ứng đủ cho nhu cầu vận hành và yêu cầu dự trữ. </w:t>
      </w:r>
      <w:r w:rsidR="000E05B2" w:rsidRPr="000E05B2">
        <w:rPr>
          <w:rFonts w:ascii="Times New Roman" w:hAnsi="Times New Roman"/>
          <w:color w:val="050505"/>
          <w:sz w:val="28"/>
          <w:szCs w:val="28"/>
          <w:shd w:val="clear" w:color="auto" w:fill="FFFFFF"/>
          <w:lang w:val="vi-VN"/>
        </w:rPr>
        <w:t xml:space="preserve">Tổng công ty đã cùng các đơn vị làm việc với địa phương để có kế hoạch </w:t>
      </w:r>
      <w:r w:rsidR="004A2BC7" w:rsidRPr="00D01F6E">
        <w:rPr>
          <w:rFonts w:ascii="Times New Roman" w:hAnsi="Times New Roman"/>
          <w:color w:val="050505"/>
          <w:sz w:val="28"/>
          <w:szCs w:val="28"/>
          <w:shd w:val="clear" w:color="auto" w:fill="FFFFFF"/>
        </w:rPr>
        <w:t>sử dụng nguồn nước</w:t>
      </w:r>
      <w:r w:rsidR="000E05B2" w:rsidRPr="000E05B2">
        <w:rPr>
          <w:rFonts w:ascii="Times New Roman" w:hAnsi="Times New Roman"/>
          <w:color w:val="050505"/>
          <w:sz w:val="28"/>
          <w:szCs w:val="28"/>
          <w:shd w:val="clear" w:color="auto" w:fill="FFFFFF"/>
          <w:lang w:val="vi-VN"/>
        </w:rPr>
        <w:t xml:space="preserve"> tiết kiệm, hiệu quả, làm cơ sở cấp đủ nước phục vụ nhu cầu của hạ du đến hết mùa cạn.</w:t>
      </w:r>
      <w:r>
        <w:rPr>
          <w:rFonts w:ascii="Times New Roman" w:hAnsi="Times New Roman"/>
          <w:color w:val="050505"/>
          <w:sz w:val="28"/>
          <w:szCs w:val="28"/>
          <w:shd w:val="clear" w:color="auto" w:fill="FFFFFF"/>
        </w:rPr>
        <w:t xml:space="preserve"> </w:t>
      </w:r>
      <w:r w:rsidR="009D16B5">
        <w:rPr>
          <w:rFonts w:ascii="Times New Roman" w:hAnsi="Times New Roman"/>
          <w:color w:val="050505"/>
          <w:sz w:val="28"/>
          <w:szCs w:val="28"/>
          <w:shd w:val="clear" w:color="auto" w:fill="FFFFFF"/>
        </w:rPr>
        <w:t xml:space="preserve">Thêm vào đó, Tổng công ty đã điều phối linh hoạt và hiệu quả công tác bảo dưỡng sửa chữa, tăng cường chỉ đạo và động viên lực lượng vận hành làm việc với cường độ cao để đảm bảo sản xuất. </w:t>
      </w:r>
    </w:p>
    <w:p w14:paraId="33B7EC66" w14:textId="311AA4DF" w:rsidR="00603A35" w:rsidRDefault="009D16B5">
      <w:pPr>
        <w:pStyle w:val="Char2"/>
        <w:spacing w:before="140" w:after="140" w:line="276" w:lineRule="auto"/>
        <w:ind w:firstLine="567"/>
        <w:jc w:val="both"/>
        <w:rPr>
          <w:rFonts w:ascii="Times New Roman" w:hAnsi="Times New Roman"/>
          <w:sz w:val="28"/>
          <w:szCs w:val="28"/>
        </w:rPr>
      </w:pPr>
      <w:r>
        <w:rPr>
          <w:rFonts w:ascii="Times New Roman" w:hAnsi="Times New Roman"/>
          <w:sz w:val="28"/>
          <w:szCs w:val="28"/>
        </w:rPr>
        <w:t>Kết quả</w:t>
      </w:r>
      <w:r w:rsidR="009A2E0A">
        <w:rPr>
          <w:rFonts w:ascii="Times New Roman" w:hAnsi="Times New Roman"/>
          <w:sz w:val="28"/>
          <w:szCs w:val="28"/>
        </w:rPr>
        <w:t>,</w:t>
      </w:r>
      <w:r>
        <w:rPr>
          <w:rFonts w:ascii="Times New Roman" w:hAnsi="Times New Roman"/>
          <w:sz w:val="28"/>
          <w:szCs w:val="28"/>
        </w:rPr>
        <w:t xml:space="preserve"> </w:t>
      </w:r>
      <w:r w:rsidR="009A2E0A">
        <w:rPr>
          <w:rFonts w:ascii="Times New Roman" w:hAnsi="Times New Roman"/>
          <w:sz w:val="28"/>
          <w:szCs w:val="28"/>
        </w:rPr>
        <w:t>6 tháng đầu năm 2024</w:t>
      </w:r>
      <w:r>
        <w:rPr>
          <w:rFonts w:ascii="Times New Roman" w:hAnsi="Times New Roman"/>
          <w:sz w:val="28"/>
          <w:szCs w:val="28"/>
        </w:rPr>
        <w:t>, EVN</w:t>
      </w:r>
      <w:r>
        <w:rPr>
          <w:rFonts w:ascii="Times New Roman" w:hAnsi="Times New Roman"/>
          <w:i/>
          <w:iCs/>
          <w:sz w:val="28"/>
          <w:szCs w:val="28"/>
        </w:rPr>
        <w:t>GENCO1</w:t>
      </w:r>
      <w:r>
        <w:rPr>
          <w:rFonts w:ascii="Times New Roman" w:hAnsi="Times New Roman"/>
          <w:sz w:val="28"/>
          <w:szCs w:val="28"/>
        </w:rPr>
        <w:t xml:space="preserve"> sản xuất được </w:t>
      </w:r>
      <w:r w:rsidR="009A2E0A">
        <w:rPr>
          <w:rFonts w:ascii="Times New Roman" w:hAnsi="Times New Roman"/>
          <w:sz w:val="28"/>
          <w:szCs w:val="28"/>
        </w:rPr>
        <w:t>16,728 tỷ</w:t>
      </w:r>
      <w:r>
        <w:rPr>
          <w:rFonts w:ascii="Times New Roman" w:hAnsi="Times New Roman"/>
          <w:color w:val="212121"/>
          <w:spacing w:val="-4"/>
          <w:sz w:val="28"/>
          <w:szCs w:val="28"/>
        </w:rPr>
        <w:t xml:space="preserve"> kWh, đạt </w:t>
      </w:r>
      <w:r w:rsidR="009A2E0A">
        <w:rPr>
          <w:rFonts w:ascii="Times New Roman" w:hAnsi="Times New Roman"/>
          <w:color w:val="212121"/>
          <w:spacing w:val="-4"/>
          <w:sz w:val="28"/>
          <w:szCs w:val="28"/>
        </w:rPr>
        <w:t>101,4</w:t>
      </w:r>
      <w:r>
        <w:rPr>
          <w:rFonts w:ascii="Times New Roman" w:hAnsi="Times New Roman"/>
          <w:color w:val="212121"/>
          <w:spacing w:val="-4"/>
          <w:sz w:val="28"/>
          <w:szCs w:val="28"/>
        </w:rPr>
        <w:t>% kế hoạch được giao</w:t>
      </w:r>
      <w:r w:rsidR="009A2E0A">
        <w:rPr>
          <w:rFonts w:ascii="Times New Roman" w:hAnsi="Times New Roman"/>
          <w:color w:val="212121"/>
          <w:spacing w:val="-4"/>
          <w:sz w:val="28"/>
          <w:szCs w:val="28"/>
        </w:rPr>
        <w:t>, tương đương</w:t>
      </w:r>
      <w:r>
        <w:rPr>
          <w:rFonts w:ascii="Times New Roman" w:hAnsi="Times New Roman"/>
          <w:sz w:val="28"/>
          <w:szCs w:val="28"/>
        </w:rPr>
        <w:t xml:space="preserve"> 5</w:t>
      </w:r>
      <w:r w:rsidR="009A2E0A">
        <w:rPr>
          <w:rFonts w:ascii="Times New Roman" w:hAnsi="Times New Roman"/>
          <w:sz w:val="28"/>
          <w:szCs w:val="28"/>
        </w:rPr>
        <w:t>3,4</w:t>
      </w:r>
      <w:r>
        <w:rPr>
          <w:rFonts w:ascii="Times New Roman" w:hAnsi="Times New Roman"/>
          <w:sz w:val="28"/>
          <w:szCs w:val="28"/>
        </w:rPr>
        <w:t>% kế hoạch năm 202</w:t>
      </w:r>
      <w:r w:rsidR="009A2E0A">
        <w:rPr>
          <w:rFonts w:ascii="Times New Roman" w:hAnsi="Times New Roman"/>
          <w:sz w:val="28"/>
          <w:szCs w:val="28"/>
        </w:rPr>
        <w:t>4,</w:t>
      </w:r>
      <w:r>
        <w:rPr>
          <w:rFonts w:ascii="Times New Roman" w:hAnsi="Times New Roman"/>
          <w:sz w:val="28"/>
          <w:szCs w:val="28"/>
        </w:rPr>
        <w:t xml:space="preserve"> cơ bản đáp ứng kế hoạch được giao </w:t>
      </w:r>
      <w:r>
        <w:rPr>
          <w:rFonts w:ascii="Times New Roman" w:hAnsi="Times New Roman"/>
          <w:color w:val="000000"/>
          <w:sz w:val="28"/>
          <w:szCs w:val="28"/>
          <w:shd w:val="clear" w:color="auto" w:fill="FFFFFF"/>
        </w:rPr>
        <w:t xml:space="preserve">trong các tháng cao điểm mùa khô năm nay. </w:t>
      </w:r>
    </w:p>
    <w:p w14:paraId="404AEDE3" w14:textId="18EA5D86" w:rsidR="00D22B6C" w:rsidRDefault="00D22B6C" w:rsidP="00D22B6C">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Pr>
          <w:sz w:val="28"/>
          <w:szCs w:val="28"/>
        </w:rPr>
        <w:t>Tính đến hết</w:t>
      </w:r>
      <w:r w:rsidRPr="00C3517D">
        <w:rPr>
          <w:sz w:val="28"/>
          <w:szCs w:val="28"/>
        </w:rPr>
        <w:t xml:space="preserve"> tháng </w:t>
      </w:r>
      <w:r w:rsidR="00A86A1B">
        <w:rPr>
          <w:sz w:val="28"/>
          <w:szCs w:val="28"/>
        </w:rPr>
        <w:t>6</w:t>
      </w:r>
      <w:r w:rsidRPr="00C3517D">
        <w:rPr>
          <w:sz w:val="28"/>
          <w:szCs w:val="28"/>
        </w:rPr>
        <w:t xml:space="preserve">, khối lượng thực hiện ĐTXD </w:t>
      </w:r>
      <w:r w:rsidR="000B6CAB" w:rsidRPr="00C3517D">
        <w:rPr>
          <w:sz w:val="28"/>
          <w:szCs w:val="28"/>
        </w:rPr>
        <w:t xml:space="preserve">và giá trị giải ngân </w:t>
      </w:r>
      <w:r>
        <w:rPr>
          <w:sz w:val="28"/>
          <w:szCs w:val="28"/>
        </w:rPr>
        <w:t xml:space="preserve">đạt </w:t>
      </w:r>
      <w:r w:rsidR="000B6CAB">
        <w:rPr>
          <w:sz w:val="28"/>
          <w:szCs w:val="28"/>
        </w:rPr>
        <w:t>50</w:t>
      </w:r>
      <w:r>
        <w:rPr>
          <w:sz w:val="28"/>
          <w:szCs w:val="28"/>
        </w:rPr>
        <w:t xml:space="preserve">% kế hoạch năm 2024 </w:t>
      </w:r>
      <w:r w:rsidR="00A86A1B">
        <w:rPr>
          <w:sz w:val="28"/>
          <w:szCs w:val="28"/>
        </w:rPr>
        <w:t xml:space="preserve">của </w:t>
      </w:r>
      <w:r w:rsidR="000B6CAB">
        <w:rPr>
          <w:sz w:val="28"/>
          <w:szCs w:val="28"/>
        </w:rPr>
        <w:t>EVN giao</w:t>
      </w:r>
      <w:r w:rsidRPr="00C3517D">
        <w:rPr>
          <w:sz w:val="28"/>
          <w:szCs w:val="28"/>
        </w:rPr>
        <w:t xml:space="preserve">. </w:t>
      </w:r>
    </w:p>
    <w:p w14:paraId="1594F19D" w14:textId="5ADA4E7B" w:rsidR="00D22B6C" w:rsidRDefault="00D22B6C" w:rsidP="00D22B6C">
      <w:pPr>
        <w:spacing w:before="120" w:after="120" w:line="276" w:lineRule="auto"/>
        <w:ind w:firstLine="567"/>
        <w:jc w:val="both"/>
        <w:rPr>
          <w:sz w:val="28"/>
          <w:szCs w:val="28"/>
          <w:lang w:val="vi-VN"/>
        </w:rPr>
      </w:pPr>
      <w:r>
        <w:rPr>
          <w:sz w:val="28"/>
          <w:szCs w:val="28"/>
        </w:rPr>
        <w:t>Bên cạnh đó, c</w:t>
      </w:r>
      <w:r>
        <w:rPr>
          <w:sz w:val="28"/>
          <w:szCs w:val="28"/>
          <w:lang w:val="vi-VN"/>
        </w:rPr>
        <w:t>ông tác chuyển đổi số</w:t>
      </w:r>
      <w:r w:rsidR="004A2BC7">
        <w:rPr>
          <w:sz w:val="28"/>
          <w:szCs w:val="28"/>
        </w:rPr>
        <w:t xml:space="preserve">, </w:t>
      </w:r>
      <w:r w:rsidR="004A2BC7" w:rsidRPr="00D01F6E">
        <w:rPr>
          <w:sz w:val="28"/>
          <w:szCs w:val="28"/>
        </w:rPr>
        <w:t>công nghệ thông tin</w:t>
      </w:r>
      <w:r>
        <w:rPr>
          <w:sz w:val="28"/>
          <w:szCs w:val="28"/>
          <w:lang w:val="vi-VN"/>
        </w:rPr>
        <w:t xml:space="preserve">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đến năm 2025 trở thành doanh nghiệp số</w:t>
      </w:r>
      <w:r>
        <w:rPr>
          <w:sz w:val="28"/>
          <w:szCs w:val="28"/>
        </w:rPr>
        <w:t>. C</w:t>
      </w:r>
      <w:r>
        <w:rPr>
          <w:sz w:val="28"/>
          <w:szCs w:val="28"/>
          <w:lang w:val="vi-VN"/>
        </w:rPr>
        <w:t xml:space="preserve">ông tác bảo vệ môi trường được </w:t>
      </w:r>
      <w:r>
        <w:rPr>
          <w:sz w:val="28"/>
          <w:szCs w:val="28"/>
        </w:rPr>
        <w:t xml:space="preserve">chú trọng và triển khai nhiều biện pháp </w:t>
      </w:r>
      <w:r>
        <w:rPr>
          <w:sz w:val="28"/>
          <w:szCs w:val="28"/>
          <w:lang w:val="vi-VN"/>
        </w:rPr>
        <w:t>nghiêm ngặt</w:t>
      </w:r>
      <w:r>
        <w:rPr>
          <w:sz w:val="28"/>
          <w:szCs w:val="28"/>
        </w:rPr>
        <w:t>,</w:t>
      </w:r>
      <w:r>
        <w:rPr>
          <w:sz w:val="28"/>
          <w:szCs w:val="28"/>
          <w:lang w:val="vi-VN"/>
        </w:rPr>
        <w:t xml:space="preserve"> hiệu quả. </w:t>
      </w:r>
      <w:r w:rsidR="0097416B">
        <w:rPr>
          <w:sz w:val="28"/>
          <w:szCs w:val="28"/>
        </w:rPr>
        <w:t xml:space="preserve">Trung tuần tháng 6 vừa qua, </w:t>
      </w:r>
      <w:r w:rsidR="0097416B" w:rsidRPr="0097416B">
        <w:rPr>
          <w:sz w:val="28"/>
          <w:szCs w:val="28"/>
        </w:rPr>
        <w:t>EVN</w:t>
      </w:r>
      <w:r w:rsidR="0097416B">
        <w:rPr>
          <w:i/>
          <w:iCs/>
          <w:sz w:val="28"/>
          <w:szCs w:val="28"/>
        </w:rPr>
        <w:t xml:space="preserve">GENCO1 </w:t>
      </w:r>
      <w:r w:rsidR="0097416B">
        <w:rPr>
          <w:sz w:val="28"/>
          <w:szCs w:val="28"/>
        </w:rPr>
        <w:t xml:space="preserve">đã tổ chức </w:t>
      </w:r>
      <w:r w:rsidR="0097416B" w:rsidRPr="003747FA">
        <w:rPr>
          <w:rStyle w:val="Strong"/>
          <w:b w:val="0"/>
          <w:bCs w:val="0"/>
          <w:color w:val="000000"/>
          <w:sz w:val="28"/>
          <w:szCs w:val="28"/>
          <w:shd w:val="clear" w:color="auto" w:fill="FFFFFF"/>
        </w:rPr>
        <w:t xml:space="preserve">Hội </w:t>
      </w:r>
      <w:r w:rsidR="0097416B" w:rsidRPr="0097416B">
        <w:rPr>
          <w:rStyle w:val="Strong"/>
          <w:b w:val="0"/>
          <w:bCs w:val="0"/>
          <w:color w:val="000000"/>
          <w:sz w:val="28"/>
          <w:szCs w:val="28"/>
          <w:shd w:val="clear" w:color="auto" w:fill="FFFFFF"/>
        </w:rPr>
        <w:t>nghị xúc tiến và gặp gỡ khách hàng tiêu thụ tro xỉ năm 2024 tại Công ty Nhiệt điện Duyên Hải nhằm tháo gỡ những khó khăn, vướng mắc để đẩy nhanh tốc độ tiêu thụ tro, xỉ trong thời gian tới.</w:t>
      </w:r>
    </w:p>
    <w:p w14:paraId="67B0BF69" w14:textId="7ED7CBA6" w:rsidR="00603A35" w:rsidRPr="00D22B6C" w:rsidRDefault="00D22B6C" w:rsidP="00D22B6C">
      <w:pPr>
        <w:tabs>
          <w:tab w:val="left" w:pos="709"/>
        </w:tabs>
        <w:spacing w:before="120" w:after="120" w:line="276" w:lineRule="auto"/>
        <w:ind w:firstLine="562"/>
        <w:jc w:val="both"/>
        <w:rPr>
          <w:sz w:val="28"/>
          <w:szCs w:val="28"/>
        </w:rPr>
      </w:pPr>
      <w:r>
        <w:rPr>
          <w:sz w:val="28"/>
          <w:szCs w:val="28"/>
        </w:rPr>
        <w:t xml:space="preserve">Trong </w:t>
      </w:r>
      <w:r w:rsidR="00D706CA">
        <w:rPr>
          <w:sz w:val="28"/>
          <w:szCs w:val="28"/>
        </w:rPr>
        <w:t>6 tháng đầu năm 2024</w:t>
      </w:r>
      <w:r>
        <w:rPr>
          <w:sz w:val="28"/>
          <w:szCs w:val="28"/>
        </w:rPr>
        <w:t>, Tổng công ty và các đơn vị đã thực hiện nhiều chương trình an sinh xã hội tại địa bàn hoạt động như hỗ trợ xây dựng nhà ở cho các gia đình có hoàn cảnh khó khăn</w:t>
      </w:r>
      <w:r w:rsidR="00D706CA">
        <w:rPr>
          <w:sz w:val="28"/>
          <w:szCs w:val="28"/>
        </w:rPr>
        <w:t>, sửa chữa trường học, trao nhiều suất học bổng</w:t>
      </w:r>
      <w:r>
        <w:rPr>
          <w:sz w:val="28"/>
          <w:szCs w:val="28"/>
        </w:rPr>
        <w:t xml:space="preserve">… </w:t>
      </w:r>
      <w:r w:rsidR="009D16B5">
        <w:rPr>
          <w:rStyle w:val="Strong"/>
          <w:b w:val="0"/>
          <w:bCs w:val="0"/>
          <w:color w:val="000000"/>
          <w:sz w:val="28"/>
          <w:szCs w:val="28"/>
          <w:shd w:val="clear" w:color="auto" w:fill="FFFFFF"/>
        </w:rPr>
        <w:t xml:space="preserve">Các </w:t>
      </w:r>
      <w:r w:rsidR="009D16B5">
        <w:rPr>
          <w:iCs/>
          <w:sz w:val="28"/>
          <w:szCs w:val="28"/>
        </w:rPr>
        <w:t xml:space="preserve">hoạt động an sinh xã hội </w:t>
      </w:r>
      <w:r w:rsidR="00D706CA">
        <w:rPr>
          <w:iCs/>
          <w:sz w:val="28"/>
          <w:szCs w:val="28"/>
        </w:rPr>
        <w:t>đã</w:t>
      </w:r>
      <w:r w:rsidR="009D16B5">
        <w:rPr>
          <w:iCs/>
          <w:sz w:val="28"/>
          <w:szCs w:val="28"/>
        </w:rPr>
        <w:t xml:space="preserve"> góp phần </w:t>
      </w:r>
      <w:r w:rsidR="009D16B5">
        <w:rPr>
          <w:sz w:val="28"/>
          <w:szCs w:val="28"/>
        </w:rPr>
        <w:t>lan tỏa những hình ảnh, giá trị tích cực về trách nhiệm xã hội của EVN</w:t>
      </w:r>
      <w:r w:rsidR="009D16B5">
        <w:rPr>
          <w:i/>
          <w:iCs/>
          <w:sz w:val="28"/>
          <w:szCs w:val="28"/>
        </w:rPr>
        <w:t xml:space="preserve">GENCO1 </w:t>
      </w:r>
      <w:r w:rsidR="009D16B5">
        <w:rPr>
          <w:sz w:val="28"/>
          <w:szCs w:val="28"/>
        </w:rPr>
        <w:t>tới cộng đồng, tăng cường hiểu biết, đồng thuận với hoạt động của Tổng công ty và các đơn vị</w:t>
      </w:r>
      <w:r w:rsidR="009D16B5">
        <w:rPr>
          <w:rStyle w:val="Strong"/>
          <w:rFonts w:eastAsia="Calibri"/>
          <w:b w:val="0"/>
          <w:bCs w:val="0"/>
          <w:color w:val="000000"/>
          <w:sz w:val="28"/>
          <w:szCs w:val="28"/>
          <w:shd w:val="clear" w:color="auto" w:fill="FFFFFF"/>
        </w:rPr>
        <w:t>.</w:t>
      </w:r>
    </w:p>
    <w:p w14:paraId="02AC0FC4" w14:textId="693052E1" w:rsidR="00603A35" w:rsidRDefault="009D16B5">
      <w:pPr>
        <w:tabs>
          <w:tab w:val="left" w:pos="709"/>
        </w:tabs>
        <w:spacing w:before="140" w:after="140" w:line="276" w:lineRule="auto"/>
        <w:ind w:firstLine="567"/>
        <w:jc w:val="both"/>
        <w:rPr>
          <w:sz w:val="28"/>
          <w:szCs w:val="28"/>
        </w:rPr>
      </w:pPr>
      <w:r>
        <w:rPr>
          <w:rStyle w:val="Strong"/>
          <w:sz w:val="28"/>
          <w:szCs w:val="28"/>
        </w:rPr>
        <w:lastRenderedPageBreak/>
        <w:t>Nhiệm vụ trọng tâm tháng 7</w:t>
      </w:r>
      <w:r>
        <w:rPr>
          <w:rStyle w:val="Strong"/>
          <w:sz w:val="28"/>
          <w:szCs w:val="28"/>
          <w:lang w:val="vi-VN"/>
        </w:rPr>
        <w:t>/202</w:t>
      </w:r>
      <w:r w:rsidR="0041540F">
        <w:rPr>
          <w:rStyle w:val="Strong"/>
          <w:sz w:val="28"/>
          <w:szCs w:val="28"/>
        </w:rPr>
        <w:t>4</w:t>
      </w:r>
      <w:r>
        <w:rPr>
          <w:rStyle w:val="Strong"/>
          <w:sz w:val="28"/>
          <w:szCs w:val="28"/>
        </w:rPr>
        <w:t xml:space="preserve">: Đảm bảo các tổ máy sẵn sàng được huy động </w:t>
      </w:r>
    </w:p>
    <w:p w14:paraId="24205C1B" w14:textId="55CAFAF9" w:rsidR="0041540F" w:rsidRDefault="009D16B5" w:rsidP="0041540F">
      <w:pPr>
        <w:spacing w:before="120" w:after="120" w:line="276" w:lineRule="auto"/>
        <w:ind w:firstLine="567"/>
        <w:jc w:val="both"/>
        <w:outlineLvl w:val="0"/>
        <w:rPr>
          <w:bCs/>
          <w:sz w:val="28"/>
          <w:szCs w:val="28"/>
        </w:rPr>
      </w:pPr>
      <w:r>
        <w:rPr>
          <w:sz w:val="28"/>
          <w:szCs w:val="28"/>
        </w:rPr>
        <w:t>Tháng 7/202</w:t>
      </w:r>
      <w:r w:rsidR="0041540F">
        <w:rPr>
          <w:sz w:val="28"/>
          <w:szCs w:val="28"/>
        </w:rPr>
        <w:t>4</w:t>
      </w:r>
      <w:r>
        <w:rPr>
          <w:sz w:val="28"/>
          <w:szCs w:val="28"/>
        </w:rPr>
        <w:t xml:space="preserve"> được dự báo sẽ tiếp tục là tháng cao điểm nắng nóng khiến nhu cầu tiêu thụ điện duy trì ở mức cao. EVN</w:t>
      </w:r>
      <w:r>
        <w:rPr>
          <w:i/>
          <w:iCs/>
          <w:sz w:val="28"/>
          <w:szCs w:val="28"/>
        </w:rPr>
        <w:t>GENCO1</w:t>
      </w:r>
      <w:r>
        <w:rPr>
          <w:sz w:val="28"/>
          <w:szCs w:val="28"/>
        </w:rPr>
        <w:t xml:space="preserve"> tập trung và đặt ưu tiên hàng đầu cho việc đảm bảo các tổ máy sẵn sàng được huy động, hoàn thành</w:t>
      </w:r>
      <w:r>
        <w:rPr>
          <w:bCs/>
          <w:sz w:val="28"/>
          <w:szCs w:val="28"/>
        </w:rPr>
        <w:t xml:space="preserve"> sản lượng điện được giao </w:t>
      </w:r>
      <w:r>
        <w:rPr>
          <w:sz w:val="28"/>
          <w:szCs w:val="28"/>
        </w:rPr>
        <w:t>2</w:t>
      </w:r>
      <w:r w:rsidR="0041540F">
        <w:rPr>
          <w:sz w:val="28"/>
          <w:szCs w:val="28"/>
        </w:rPr>
        <w:t>,62 tỷ</w:t>
      </w:r>
      <w:r>
        <w:rPr>
          <w:sz w:val="28"/>
          <w:szCs w:val="28"/>
        </w:rPr>
        <w:t xml:space="preserve"> kWh. </w:t>
      </w:r>
      <w:r w:rsidR="0041540F">
        <w:rPr>
          <w:sz w:val="28"/>
          <w:szCs w:val="28"/>
        </w:rPr>
        <w:t xml:space="preserve">Cụ thể, khối nhiệt điện duy trì các tổ máy vận hành an toàn, ổn định và tin cậy, góp phần đảm bảo cung cấp điện cho hệ thống trong cao điểm mùa khô và cả năm 2024 theo chỉ đạo của EVN. </w:t>
      </w:r>
      <w:r w:rsidR="00D01F6E" w:rsidRPr="00D01F6E">
        <w:rPr>
          <w:sz w:val="28"/>
          <w:szCs w:val="28"/>
        </w:rPr>
        <w:t>Khối</w:t>
      </w:r>
      <w:r w:rsidR="0041540F" w:rsidRPr="00D01F6E">
        <w:rPr>
          <w:sz w:val="28"/>
          <w:szCs w:val="28"/>
        </w:rPr>
        <w:t xml:space="preserve"> thủy điện</w:t>
      </w:r>
      <w:r w:rsidR="00BB5808" w:rsidRPr="00D01F6E">
        <w:rPr>
          <w:sz w:val="28"/>
          <w:szCs w:val="28"/>
        </w:rPr>
        <w:t xml:space="preserve"> đảm bảo việc vận hành</w:t>
      </w:r>
      <w:r w:rsidR="00D01F6E" w:rsidRPr="00D01F6E">
        <w:rPr>
          <w:sz w:val="28"/>
          <w:szCs w:val="28"/>
        </w:rPr>
        <w:t xml:space="preserve"> nhà máy</w:t>
      </w:r>
      <w:r w:rsidR="00BB5808" w:rsidRPr="00D01F6E">
        <w:rPr>
          <w:sz w:val="28"/>
          <w:szCs w:val="28"/>
        </w:rPr>
        <w:t xml:space="preserve"> ổn định,</w:t>
      </w:r>
      <w:r w:rsidR="0041540F" w:rsidRPr="00D01F6E">
        <w:rPr>
          <w:sz w:val="28"/>
          <w:szCs w:val="28"/>
        </w:rPr>
        <w:t xml:space="preserve"> </w:t>
      </w:r>
      <w:r w:rsidR="002D52BF" w:rsidRPr="00D01F6E">
        <w:rPr>
          <w:sz w:val="28"/>
          <w:szCs w:val="28"/>
        </w:rPr>
        <w:t xml:space="preserve">tuân thủ việc </w:t>
      </w:r>
      <w:r w:rsidR="0041540F" w:rsidRPr="00D01F6E">
        <w:rPr>
          <w:bCs/>
          <w:sz w:val="28"/>
          <w:szCs w:val="28"/>
        </w:rPr>
        <w:t xml:space="preserve">cấp nước </w:t>
      </w:r>
      <w:r w:rsidR="002D52BF" w:rsidRPr="00D01F6E">
        <w:rPr>
          <w:bCs/>
          <w:sz w:val="28"/>
          <w:szCs w:val="28"/>
        </w:rPr>
        <w:t>theo yêu</w:t>
      </w:r>
      <w:r w:rsidR="0041540F" w:rsidRPr="00D01F6E">
        <w:rPr>
          <w:bCs/>
          <w:sz w:val="28"/>
          <w:szCs w:val="28"/>
        </w:rPr>
        <w:t xml:space="preserve"> cầu của địa phương </w:t>
      </w:r>
      <w:r w:rsidR="002D52BF" w:rsidRPr="00D01F6E">
        <w:rPr>
          <w:bCs/>
          <w:sz w:val="28"/>
          <w:szCs w:val="28"/>
        </w:rPr>
        <w:t xml:space="preserve">trong </w:t>
      </w:r>
      <w:r w:rsidR="0041540F" w:rsidRPr="00D01F6E">
        <w:rPr>
          <w:bCs/>
          <w:sz w:val="28"/>
          <w:szCs w:val="28"/>
        </w:rPr>
        <w:t xml:space="preserve">mùa khô và tăng cường khai thác </w:t>
      </w:r>
      <w:r w:rsidR="002D52BF" w:rsidRPr="00D01F6E">
        <w:rPr>
          <w:bCs/>
          <w:sz w:val="28"/>
          <w:szCs w:val="28"/>
        </w:rPr>
        <w:t xml:space="preserve">phát điện </w:t>
      </w:r>
      <w:r w:rsidR="0041540F" w:rsidRPr="00D01F6E">
        <w:rPr>
          <w:bCs/>
          <w:sz w:val="28"/>
          <w:szCs w:val="28"/>
        </w:rPr>
        <w:t xml:space="preserve">để </w:t>
      </w:r>
      <w:r w:rsidR="002D52BF" w:rsidRPr="00D01F6E">
        <w:rPr>
          <w:bCs/>
          <w:sz w:val="28"/>
          <w:szCs w:val="28"/>
        </w:rPr>
        <w:t>tạo dung tích đón lũ</w:t>
      </w:r>
      <w:r w:rsidR="0041540F" w:rsidRPr="00D01F6E">
        <w:rPr>
          <w:bCs/>
          <w:sz w:val="28"/>
          <w:szCs w:val="28"/>
        </w:rPr>
        <w:t xml:space="preserve"> trước mùa mưa lũ năm 2024.</w:t>
      </w:r>
      <w:r w:rsidR="0041540F">
        <w:rPr>
          <w:sz w:val="28"/>
          <w:szCs w:val="28"/>
        </w:rPr>
        <w:t xml:space="preserve"> Công tác bảo dưỡng sửa chữa tiếp tục t</w:t>
      </w:r>
      <w:r w:rsidR="0041540F">
        <w:rPr>
          <w:bCs/>
          <w:sz w:val="28"/>
          <w:szCs w:val="28"/>
        </w:rPr>
        <w:t xml:space="preserve">hực hiện theo kế hoạch.  </w:t>
      </w:r>
    </w:p>
    <w:p w14:paraId="087A36C1" w14:textId="77777777" w:rsidR="0041540F" w:rsidRDefault="0041540F" w:rsidP="0041540F">
      <w:pPr>
        <w:spacing w:before="120" w:after="120" w:line="276" w:lineRule="auto"/>
        <w:ind w:firstLine="567"/>
        <w:jc w:val="both"/>
        <w:outlineLvl w:val="0"/>
        <w:rPr>
          <w:bCs/>
          <w:sz w:val="28"/>
          <w:szCs w:val="28"/>
        </w:rPr>
      </w:pPr>
      <w:r>
        <w:rPr>
          <w:bCs/>
          <w:sz w:val="28"/>
          <w:szCs w:val="28"/>
        </w:rPr>
        <w:t xml:space="preserve">Bên cạnh đó, </w:t>
      </w:r>
      <w:r>
        <w:rPr>
          <w:sz w:val="28"/>
          <w:szCs w:val="28"/>
          <w:shd w:val="clear" w:color="auto" w:fill="FFFFFF"/>
        </w:rPr>
        <w:t>EVN</w:t>
      </w:r>
      <w:r>
        <w:rPr>
          <w:i/>
          <w:iCs/>
          <w:sz w:val="28"/>
          <w:szCs w:val="28"/>
          <w:shd w:val="clear" w:color="auto" w:fill="FFFFFF"/>
        </w:rPr>
        <w:t>GENCO1</w:t>
      </w:r>
      <w:r>
        <w:rPr>
          <w:sz w:val="28"/>
          <w:szCs w:val="28"/>
          <w:shd w:val="clear" w:color="auto" w:fill="FFFFFF"/>
        </w:rPr>
        <w:t xml:space="preserve"> cùng các đơn vị sẽ tập trung, tăng cường công tác chuẩn bị trước mùa mưa bão năm 2024. Các đơn vị thủy điện đảm bảo phối hợp chặt chẽ với các cơ quan chức năng và các chủ đập, hồ chứa nước có liên quan thực hiện vận hành hồ chứa đảm bảo an toàn cho công trình và vùng hạ du.</w:t>
      </w:r>
    </w:p>
    <w:p w14:paraId="53932D67" w14:textId="77777777" w:rsidR="0041540F" w:rsidRDefault="0041540F" w:rsidP="0041540F">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1855F206" w14:textId="739ACD9E" w:rsidR="003F490B" w:rsidRDefault="00157E0A" w:rsidP="00957D74">
      <w:pPr>
        <w:pStyle w:val="Header"/>
        <w:tabs>
          <w:tab w:val="clear" w:pos="4320"/>
          <w:tab w:val="clear" w:pos="8640"/>
          <w:tab w:val="left" w:pos="1440"/>
        </w:tabs>
        <w:spacing w:after="120" w:line="276" w:lineRule="auto"/>
        <w:ind w:firstLine="567"/>
        <w:rPr>
          <w:i/>
          <w:iCs/>
          <w:sz w:val="28"/>
          <w:szCs w:val="28"/>
          <w:shd w:val="clear" w:color="auto" w:fill="FFFFFF"/>
        </w:rPr>
      </w:pPr>
      <w:r>
        <w:rPr>
          <w:i/>
          <w:iCs/>
          <w:sz w:val="28"/>
          <w:szCs w:val="28"/>
          <w:shd w:val="clear" w:color="auto" w:fill="FFFFFF"/>
        </w:rPr>
        <w:t>Chú thích ảnh:</w:t>
      </w:r>
    </w:p>
    <w:p w14:paraId="49D6394E" w14:textId="3B75D4CF" w:rsidR="00957D74" w:rsidRPr="00957D74" w:rsidRDefault="00957D74" w:rsidP="00957D74">
      <w:pPr>
        <w:pStyle w:val="NormalWeb"/>
        <w:spacing w:before="120" w:beforeAutospacing="0" w:after="120" w:afterAutospacing="0" w:line="276" w:lineRule="auto"/>
        <w:ind w:firstLine="567"/>
        <w:jc w:val="both"/>
        <w:rPr>
          <w:i/>
          <w:iCs/>
          <w:sz w:val="28"/>
          <w:szCs w:val="28"/>
        </w:rPr>
      </w:pPr>
      <w:r w:rsidRPr="00957D74">
        <w:rPr>
          <w:i/>
          <w:iCs/>
          <w:color w:val="050505"/>
          <w:sz w:val="28"/>
          <w:szCs w:val="28"/>
          <w:shd w:val="clear" w:color="auto" w:fill="FFFFFF"/>
        </w:rPr>
        <w:t xml:space="preserve">Ảnh 1: </w:t>
      </w:r>
      <w:r>
        <w:rPr>
          <w:rStyle w:val="Strong"/>
          <w:b w:val="0"/>
          <w:bCs w:val="0"/>
          <w:i/>
          <w:iCs/>
          <w:sz w:val="28"/>
          <w:szCs w:val="28"/>
        </w:rPr>
        <w:t>EVNGENCO1 h</w:t>
      </w:r>
      <w:r w:rsidRPr="00957D74">
        <w:rPr>
          <w:rStyle w:val="Strong"/>
          <w:b w:val="0"/>
          <w:bCs w:val="0"/>
          <w:i/>
          <w:iCs/>
          <w:sz w:val="28"/>
          <w:szCs w:val="28"/>
        </w:rPr>
        <w:t>oàn thành kế hoạch sản lượng điện sản xuất 6 tháng đầu năm 2024</w:t>
      </w:r>
    </w:p>
    <w:p w14:paraId="6F1E4C87" w14:textId="404B9829" w:rsidR="00957D74" w:rsidRPr="00AE02DF" w:rsidRDefault="00957D74" w:rsidP="00957D74">
      <w:pPr>
        <w:pStyle w:val="Char2"/>
        <w:spacing w:before="120" w:after="120" w:line="276" w:lineRule="auto"/>
        <w:ind w:firstLine="567"/>
        <w:jc w:val="both"/>
        <w:rPr>
          <w:rFonts w:ascii="Times New Roman" w:hAnsi="Times New Roman"/>
          <w:i/>
          <w:iCs/>
          <w:color w:val="050505"/>
          <w:sz w:val="28"/>
          <w:szCs w:val="28"/>
          <w:shd w:val="clear" w:color="auto" w:fill="FFFFFF"/>
        </w:rPr>
      </w:pPr>
      <w:r w:rsidRPr="00957D74">
        <w:rPr>
          <w:rFonts w:ascii="Times New Roman" w:hAnsi="Times New Roman"/>
          <w:i/>
          <w:iCs/>
          <w:color w:val="050505"/>
          <w:sz w:val="28"/>
          <w:szCs w:val="28"/>
          <w:shd w:val="clear" w:color="auto" w:fill="FFFFFF"/>
        </w:rPr>
        <w:t xml:space="preserve">Ảnh 2: </w:t>
      </w:r>
      <w:r w:rsidR="00AE02DF" w:rsidRPr="00AE02DF">
        <w:rPr>
          <w:rStyle w:val="Emphasis"/>
          <w:rFonts w:ascii="Times New Roman" w:hAnsi="Times New Roman"/>
          <w:sz w:val="28"/>
          <w:szCs w:val="28"/>
        </w:rPr>
        <w:t>Công tác bảo dưỡng sửa chữa được điều phối linh hoạt và hiệu quả để đảm bảo sản xuất</w:t>
      </w:r>
    </w:p>
    <w:p w14:paraId="1FDA30E8" w14:textId="77777777" w:rsidR="00603A35" w:rsidRDefault="009D16B5">
      <w:pPr>
        <w:pStyle w:val="Header"/>
        <w:tabs>
          <w:tab w:val="clear" w:pos="4320"/>
          <w:tab w:val="clear" w:pos="8640"/>
          <w:tab w:val="left" w:pos="1440"/>
        </w:tabs>
        <w:spacing w:before="0" w:line="280" w:lineRule="exact"/>
        <w:ind w:left="357"/>
        <w:rPr>
          <w:b/>
          <w:sz w:val="24"/>
          <w:szCs w:val="24"/>
          <w:u w:val="single"/>
          <w:lang w:val="vi-VN"/>
        </w:rPr>
      </w:pPr>
      <w:r>
        <w:rPr>
          <w:b/>
          <w:sz w:val="24"/>
          <w:szCs w:val="24"/>
          <w:u w:val="single"/>
          <w:lang w:val="vi-VN"/>
        </w:rPr>
        <w:t>THÔNG TIN LIÊN HỆ:</w:t>
      </w:r>
    </w:p>
    <w:p w14:paraId="1092F64C" w14:textId="77777777" w:rsidR="00603A35" w:rsidRDefault="009D16B5">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70FF760E" w14:textId="77777777" w:rsidR="00603A35" w:rsidRDefault="009D16B5">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Điện thoại:  024.730.89.789      </w:t>
      </w:r>
    </w:p>
    <w:p w14:paraId="1360FCFC" w14:textId="77777777" w:rsidR="00603A35" w:rsidRDefault="009D16B5">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AD619CE" w14:textId="77777777" w:rsidR="00603A35" w:rsidRDefault="00603A35">
      <w:pPr>
        <w:pStyle w:val="Header"/>
        <w:tabs>
          <w:tab w:val="clear" w:pos="4320"/>
          <w:tab w:val="clear" w:pos="8640"/>
        </w:tabs>
        <w:spacing w:before="60" w:line="280" w:lineRule="exact"/>
        <w:rPr>
          <w:color w:val="000000" w:themeColor="text1"/>
          <w:sz w:val="24"/>
          <w:szCs w:val="24"/>
          <w:lang w:val="vi-VN"/>
        </w:rPr>
      </w:pPr>
    </w:p>
    <w:sectPr w:rsidR="00603A35">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4F78"/>
    <w:rsid w:val="00025853"/>
    <w:rsid w:val="00053313"/>
    <w:rsid w:val="000602DB"/>
    <w:rsid w:val="00060CAD"/>
    <w:rsid w:val="0006198B"/>
    <w:rsid w:val="000641A4"/>
    <w:rsid w:val="00087B5B"/>
    <w:rsid w:val="00087D88"/>
    <w:rsid w:val="000954DA"/>
    <w:rsid w:val="0009736D"/>
    <w:rsid w:val="000A4EB0"/>
    <w:rsid w:val="000B2225"/>
    <w:rsid w:val="000B6CAB"/>
    <w:rsid w:val="000C6CC6"/>
    <w:rsid w:val="000E05B2"/>
    <w:rsid w:val="000E3A41"/>
    <w:rsid w:val="000F5141"/>
    <w:rsid w:val="00100847"/>
    <w:rsid w:val="00103532"/>
    <w:rsid w:val="00106A2E"/>
    <w:rsid w:val="00120BEC"/>
    <w:rsid w:val="00124920"/>
    <w:rsid w:val="00134343"/>
    <w:rsid w:val="001356D7"/>
    <w:rsid w:val="00135B8E"/>
    <w:rsid w:val="001450AA"/>
    <w:rsid w:val="00146E72"/>
    <w:rsid w:val="00150437"/>
    <w:rsid w:val="00150C74"/>
    <w:rsid w:val="001516DF"/>
    <w:rsid w:val="00154341"/>
    <w:rsid w:val="00157E0A"/>
    <w:rsid w:val="00164120"/>
    <w:rsid w:val="00170B8D"/>
    <w:rsid w:val="00173473"/>
    <w:rsid w:val="00174270"/>
    <w:rsid w:val="00177728"/>
    <w:rsid w:val="001779E3"/>
    <w:rsid w:val="00180489"/>
    <w:rsid w:val="001852F9"/>
    <w:rsid w:val="00193EB2"/>
    <w:rsid w:val="001970B2"/>
    <w:rsid w:val="001A1646"/>
    <w:rsid w:val="001A57D3"/>
    <w:rsid w:val="001B0D04"/>
    <w:rsid w:val="001B3681"/>
    <w:rsid w:val="001B5E81"/>
    <w:rsid w:val="001C3D6B"/>
    <w:rsid w:val="001D3A83"/>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878D5"/>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D52BF"/>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2025"/>
    <w:rsid w:val="00373913"/>
    <w:rsid w:val="003747FA"/>
    <w:rsid w:val="00375F4C"/>
    <w:rsid w:val="003777F1"/>
    <w:rsid w:val="00381176"/>
    <w:rsid w:val="003816C5"/>
    <w:rsid w:val="00382AE1"/>
    <w:rsid w:val="003922A0"/>
    <w:rsid w:val="00394158"/>
    <w:rsid w:val="0039523F"/>
    <w:rsid w:val="003965A7"/>
    <w:rsid w:val="003A13F9"/>
    <w:rsid w:val="003D0C7D"/>
    <w:rsid w:val="003E4221"/>
    <w:rsid w:val="003E617E"/>
    <w:rsid w:val="003F490B"/>
    <w:rsid w:val="003F7044"/>
    <w:rsid w:val="003F7988"/>
    <w:rsid w:val="00401B6C"/>
    <w:rsid w:val="00405A11"/>
    <w:rsid w:val="00412FFF"/>
    <w:rsid w:val="00414218"/>
    <w:rsid w:val="0041540F"/>
    <w:rsid w:val="004218F6"/>
    <w:rsid w:val="004220A8"/>
    <w:rsid w:val="00425AF5"/>
    <w:rsid w:val="00431C01"/>
    <w:rsid w:val="004332DB"/>
    <w:rsid w:val="00454BF0"/>
    <w:rsid w:val="004550E3"/>
    <w:rsid w:val="004719BA"/>
    <w:rsid w:val="00471F7B"/>
    <w:rsid w:val="00474BCC"/>
    <w:rsid w:val="0047576E"/>
    <w:rsid w:val="0048303F"/>
    <w:rsid w:val="004863A9"/>
    <w:rsid w:val="00494A37"/>
    <w:rsid w:val="00495BE0"/>
    <w:rsid w:val="004966BD"/>
    <w:rsid w:val="004A2BC7"/>
    <w:rsid w:val="004A3F3E"/>
    <w:rsid w:val="004A6D6C"/>
    <w:rsid w:val="004B21DC"/>
    <w:rsid w:val="004B727E"/>
    <w:rsid w:val="004C31EE"/>
    <w:rsid w:val="004C6FC9"/>
    <w:rsid w:val="004E02CF"/>
    <w:rsid w:val="004E2AFD"/>
    <w:rsid w:val="004E6227"/>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28CC"/>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F250F"/>
    <w:rsid w:val="005F3EAE"/>
    <w:rsid w:val="00602EAC"/>
    <w:rsid w:val="00603A35"/>
    <w:rsid w:val="00604D81"/>
    <w:rsid w:val="00610020"/>
    <w:rsid w:val="00632DF3"/>
    <w:rsid w:val="006337C9"/>
    <w:rsid w:val="0063468F"/>
    <w:rsid w:val="00636544"/>
    <w:rsid w:val="00640357"/>
    <w:rsid w:val="00655981"/>
    <w:rsid w:val="0065796F"/>
    <w:rsid w:val="00662157"/>
    <w:rsid w:val="00665C2E"/>
    <w:rsid w:val="00676F24"/>
    <w:rsid w:val="006846EF"/>
    <w:rsid w:val="00685450"/>
    <w:rsid w:val="00691AC1"/>
    <w:rsid w:val="006A1C36"/>
    <w:rsid w:val="006A4B74"/>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4E9A"/>
    <w:rsid w:val="0072686E"/>
    <w:rsid w:val="007453EC"/>
    <w:rsid w:val="0074794F"/>
    <w:rsid w:val="007600AE"/>
    <w:rsid w:val="00772E85"/>
    <w:rsid w:val="00793BF1"/>
    <w:rsid w:val="00795973"/>
    <w:rsid w:val="007A7A59"/>
    <w:rsid w:val="007B3C8A"/>
    <w:rsid w:val="007B4913"/>
    <w:rsid w:val="007B6F13"/>
    <w:rsid w:val="007C669D"/>
    <w:rsid w:val="007E3870"/>
    <w:rsid w:val="007E56D7"/>
    <w:rsid w:val="007E67F5"/>
    <w:rsid w:val="007F2181"/>
    <w:rsid w:val="00803375"/>
    <w:rsid w:val="00824C24"/>
    <w:rsid w:val="00824F97"/>
    <w:rsid w:val="008272E1"/>
    <w:rsid w:val="008315CF"/>
    <w:rsid w:val="00832768"/>
    <w:rsid w:val="00836B92"/>
    <w:rsid w:val="00837F84"/>
    <w:rsid w:val="00844D5C"/>
    <w:rsid w:val="00853349"/>
    <w:rsid w:val="00855A02"/>
    <w:rsid w:val="00856296"/>
    <w:rsid w:val="008677F1"/>
    <w:rsid w:val="00873CA6"/>
    <w:rsid w:val="00874AC7"/>
    <w:rsid w:val="00880428"/>
    <w:rsid w:val="00883661"/>
    <w:rsid w:val="00890390"/>
    <w:rsid w:val="0089413E"/>
    <w:rsid w:val="00895AD9"/>
    <w:rsid w:val="0089714C"/>
    <w:rsid w:val="00897252"/>
    <w:rsid w:val="00897BC0"/>
    <w:rsid w:val="008B17CD"/>
    <w:rsid w:val="008B7C5A"/>
    <w:rsid w:val="008C495D"/>
    <w:rsid w:val="008C6923"/>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57D74"/>
    <w:rsid w:val="00960249"/>
    <w:rsid w:val="00961060"/>
    <w:rsid w:val="0096426B"/>
    <w:rsid w:val="00967AA0"/>
    <w:rsid w:val="0097416B"/>
    <w:rsid w:val="00977D37"/>
    <w:rsid w:val="0098154E"/>
    <w:rsid w:val="00990D68"/>
    <w:rsid w:val="009915D0"/>
    <w:rsid w:val="00991DB7"/>
    <w:rsid w:val="0099271F"/>
    <w:rsid w:val="009975A8"/>
    <w:rsid w:val="009A2BAF"/>
    <w:rsid w:val="009A2E0A"/>
    <w:rsid w:val="009A4742"/>
    <w:rsid w:val="009B4C8F"/>
    <w:rsid w:val="009B4D67"/>
    <w:rsid w:val="009C230D"/>
    <w:rsid w:val="009C5597"/>
    <w:rsid w:val="009C6C92"/>
    <w:rsid w:val="009D16B5"/>
    <w:rsid w:val="009D2BCF"/>
    <w:rsid w:val="009D7F07"/>
    <w:rsid w:val="009E34B5"/>
    <w:rsid w:val="009F2ACD"/>
    <w:rsid w:val="009F6EDB"/>
    <w:rsid w:val="00A0098E"/>
    <w:rsid w:val="00A11B17"/>
    <w:rsid w:val="00A304AE"/>
    <w:rsid w:val="00A314B0"/>
    <w:rsid w:val="00A3255E"/>
    <w:rsid w:val="00A34CF0"/>
    <w:rsid w:val="00A461C7"/>
    <w:rsid w:val="00A54233"/>
    <w:rsid w:val="00A56660"/>
    <w:rsid w:val="00A64B23"/>
    <w:rsid w:val="00A86A1B"/>
    <w:rsid w:val="00AA067E"/>
    <w:rsid w:val="00AA3A3E"/>
    <w:rsid w:val="00AA73B1"/>
    <w:rsid w:val="00AB15D6"/>
    <w:rsid w:val="00AB234B"/>
    <w:rsid w:val="00AB2936"/>
    <w:rsid w:val="00AB5B24"/>
    <w:rsid w:val="00AC32CB"/>
    <w:rsid w:val="00AD134F"/>
    <w:rsid w:val="00AD1A53"/>
    <w:rsid w:val="00AD7DA5"/>
    <w:rsid w:val="00AE02DF"/>
    <w:rsid w:val="00AE0AE3"/>
    <w:rsid w:val="00AF698E"/>
    <w:rsid w:val="00B014E8"/>
    <w:rsid w:val="00B06807"/>
    <w:rsid w:val="00B10ACF"/>
    <w:rsid w:val="00B20DC5"/>
    <w:rsid w:val="00B25AD3"/>
    <w:rsid w:val="00B25F18"/>
    <w:rsid w:val="00B31912"/>
    <w:rsid w:val="00B341E2"/>
    <w:rsid w:val="00B65005"/>
    <w:rsid w:val="00B701B0"/>
    <w:rsid w:val="00B72B1F"/>
    <w:rsid w:val="00B73815"/>
    <w:rsid w:val="00B74F3B"/>
    <w:rsid w:val="00B8003E"/>
    <w:rsid w:val="00B96523"/>
    <w:rsid w:val="00B97F74"/>
    <w:rsid w:val="00BA1581"/>
    <w:rsid w:val="00BB5808"/>
    <w:rsid w:val="00BC050A"/>
    <w:rsid w:val="00BC2259"/>
    <w:rsid w:val="00BC6FEF"/>
    <w:rsid w:val="00BD2A66"/>
    <w:rsid w:val="00BD6990"/>
    <w:rsid w:val="00BD77F9"/>
    <w:rsid w:val="00BD7F1A"/>
    <w:rsid w:val="00BE14E4"/>
    <w:rsid w:val="00BE27D9"/>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27EF7"/>
    <w:rsid w:val="00C30412"/>
    <w:rsid w:val="00C3517D"/>
    <w:rsid w:val="00C35C6E"/>
    <w:rsid w:val="00C36767"/>
    <w:rsid w:val="00C413FD"/>
    <w:rsid w:val="00C42959"/>
    <w:rsid w:val="00C436C2"/>
    <w:rsid w:val="00C442C1"/>
    <w:rsid w:val="00C47B95"/>
    <w:rsid w:val="00C51635"/>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090"/>
    <w:rsid w:val="00CD42DF"/>
    <w:rsid w:val="00CD75D1"/>
    <w:rsid w:val="00CF5713"/>
    <w:rsid w:val="00D01F6E"/>
    <w:rsid w:val="00D03D3A"/>
    <w:rsid w:val="00D20A4B"/>
    <w:rsid w:val="00D22B6C"/>
    <w:rsid w:val="00D310A1"/>
    <w:rsid w:val="00D31A01"/>
    <w:rsid w:val="00D330E1"/>
    <w:rsid w:val="00D4200B"/>
    <w:rsid w:val="00D52ADD"/>
    <w:rsid w:val="00D5519B"/>
    <w:rsid w:val="00D60952"/>
    <w:rsid w:val="00D62BF2"/>
    <w:rsid w:val="00D706CA"/>
    <w:rsid w:val="00D75088"/>
    <w:rsid w:val="00D80703"/>
    <w:rsid w:val="00D8496C"/>
    <w:rsid w:val="00D9216D"/>
    <w:rsid w:val="00DA0799"/>
    <w:rsid w:val="00DA5412"/>
    <w:rsid w:val="00DB2031"/>
    <w:rsid w:val="00DB6A9C"/>
    <w:rsid w:val="00DB739A"/>
    <w:rsid w:val="00DC1469"/>
    <w:rsid w:val="00DC74EA"/>
    <w:rsid w:val="00DD3A5E"/>
    <w:rsid w:val="00DD63D6"/>
    <w:rsid w:val="00DE11FF"/>
    <w:rsid w:val="00DE1B82"/>
    <w:rsid w:val="00DE479B"/>
    <w:rsid w:val="00DF1B0C"/>
    <w:rsid w:val="00DF69B9"/>
    <w:rsid w:val="00E0138B"/>
    <w:rsid w:val="00E057C2"/>
    <w:rsid w:val="00E05B50"/>
    <w:rsid w:val="00E07F07"/>
    <w:rsid w:val="00E11A01"/>
    <w:rsid w:val="00E24C33"/>
    <w:rsid w:val="00E34A4F"/>
    <w:rsid w:val="00E37760"/>
    <w:rsid w:val="00E41BE2"/>
    <w:rsid w:val="00E41ED5"/>
    <w:rsid w:val="00E45787"/>
    <w:rsid w:val="00E52B5D"/>
    <w:rsid w:val="00E56594"/>
    <w:rsid w:val="00E57809"/>
    <w:rsid w:val="00E72E11"/>
    <w:rsid w:val="00E74D85"/>
    <w:rsid w:val="00EB219D"/>
    <w:rsid w:val="00EB6B8A"/>
    <w:rsid w:val="00EC2ACA"/>
    <w:rsid w:val="00EC2DFB"/>
    <w:rsid w:val="00EC3BBF"/>
    <w:rsid w:val="00EC6AE2"/>
    <w:rsid w:val="00EC712A"/>
    <w:rsid w:val="00EC7D5D"/>
    <w:rsid w:val="00ED7B20"/>
    <w:rsid w:val="00EE67A7"/>
    <w:rsid w:val="00F038ED"/>
    <w:rsid w:val="00F062B1"/>
    <w:rsid w:val="00F1127E"/>
    <w:rsid w:val="00F23AAC"/>
    <w:rsid w:val="00F26CBD"/>
    <w:rsid w:val="00F31032"/>
    <w:rsid w:val="00F31B10"/>
    <w:rsid w:val="00F34129"/>
    <w:rsid w:val="00F3582F"/>
    <w:rsid w:val="00F367EB"/>
    <w:rsid w:val="00F416DC"/>
    <w:rsid w:val="00F51BC2"/>
    <w:rsid w:val="00F57BE8"/>
    <w:rsid w:val="00F62C3B"/>
    <w:rsid w:val="00F630BD"/>
    <w:rsid w:val="00F646D4"/>
    <w:rsid w:val="00F655AF"/>
    <w:rsid w:val="00F66E7F"/>
    <w:rsid w:val="00F73DD9"/>
    <w:rsid w:val="00F860CC"/>
    <w:rsid w:val="00F87F09"/>
    <w:rsid w:val="00FA77DD"/>
    <w:rsid w:val="00FC193A"/>
    <w:rsid w:val="00FC563B"/>
    <w:rsid w:val="00FD16AA"/>
    <w:rsid w:val="00FD197F"/>
    <w:rsid w:val="00FD4C54"/>
    <w:rsid w:val="00FE0369"/>
    <w:rsid w:val="00FE3032"/>
    <w:rsid w:val="00FE4EE2"/>
    <w:rsid w:val="00FF16A1"/>
    <w:rsid w:val="00FF2E1C"/>
    <w:rsid w:val="05691F70"/>
    <w:rsid w:val="15614F2A"/>
    <w:rsid w:val="18F71640"/>
    <w:rsid w:val="2EFF2E8C"/>
    <w:rsid w:val="4E4C7EBA"/>
    <w:rsid w:val="52F575C8"/>
    <w:rsid w:val="6EBC70AC"/>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F0C5"/>
  <w15:docId w15:val="{E22E251D-ECEE-46A4-8282-8BE4B186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ascii="Times New Roman" w:eastAsia="Times New Roman" w:hAnsi="Times New Roman" w:cs="Times New Roman"/>
      <w:sz w:val="24"/>
      <w:szCs w:val="24"/>
    </w:rPr>
  </w:style>
  <w:style w:type="character" w:styleId="Emphasis">
    <w:name w:val="Emphasis"/>
    <w:basedOn w:val="DefaultParagraphFont"/>
    <w:uiPriority w:val="20"/>
    <w:qFormat/>
    <w:rsid w:val="00AE0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5</cp:revision>
  <dcterms:created xsi:type="dcterms:W3CDTF">2024-07-02T07:59:00Z</dcterms:created>
  <dcterms:modified xsi:type="dcterms:W3CDTF">2024-07-02T08:56:00Z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1033-11.2.0.11537</vt:lpwstr>
  </property>
  <property fmtid="{D5CDD505-2E9C-101B-9397-08002B2CF9AE}" pid="4" name="ICV">
    <vt:lpwstr>CDD9666FEFDF4D3EBCF9C0C6713D400D</vt:lpwstr>
  </property>
</Properties>
</file>